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79D" w:rsidRPr="004B08E2" w:rsidRDefault="0044379D" w:rsidP="0044379D">
      <w:pPr>
        <w:jc w:val="center"/>
        <w:rPr>
          <w:rFonts w:ascii="MAC C Swiss" w:hAnsi="MAC C Swiss"/>
          <w:b/>
          <w:sz w:val="24"/>
          <w:szCs w:val="24"/>
          <w:lang w:val="en-US"/>
        </w:rPr>
      </w:pPr>
      <w:r w:rsidRPr="004B08E2">
        <w:rPr>
          <w:rFonts w:ascii="Arial" w:hAnsi="Arial" w:cs="Arial"/>
          <w:b/>
          <w:sz w:val="24"/>
          <w:szCs w:val="24"/>
          <w:lang w:val="en-US"/>
        </w:rPr>
        <w:t>О</w:t>
      </w:r>
      <w:r w:rsidR="004B08E2" w:rsidRPr="004B08E2">
        <w:rPr>
          <w:rFonts w:ascii="MAC C Swiss" w:hAnsi="MAC C Swiss"/>
          <w:b/>
          <w:sz w:val="24"/>
          <w:szCs w:val="24"/>
          <w:lang w:val="en-US"/>
        </w:rPr>
        <w:t xml:space="preserve"> </w:t>
      </w:r>
      <w:r w:rsidRPr="004B08E2">
        <w:rPr>
          <w:rFonts w:ascii="Arial" w:hAnsi="Arial" w:cs="Arial"/>
          <w:b/>
          <w:sz w:val="24"/>
          <w:szCs w:val="24"/>
          <w:lang w:val="en-US"/>
        </w:rPr>
        <w:t>Д</w:t>
      </w:r>
      <w:r w:rsidR="004B08E2" w:rsidRPr="004B08E2">
        <w:rPr>
          <w:rFonts w:ascii="MAC C Swiss" w:hAnsi="MAC C Swiss"/>
          <w:b/>
          <w:sz w:val="24"/>
          <w:szCs w:val="24"/>
          <w:lang w:val="en-US"/>
        </w:rPr>
        <w:t xml:space="preserve"> </w:t>
      </w:r>
      <w:r w:rsidRPr="004B08E2">
        <w:rPr>
          <w:rFonts w:ascii="Arial" w:hAnsi="Arial" w:cs="Arial"/>
          <w:b/>
          <w:sz w:val="24"/>
          <w:szCs w:val="24"/>
          <w:lang w:val="en-US"/>
        </w:rPr>
        <w:t>Г</w:t>
      </w:r>
      <w:r w:rsidR="004B08E2" w:rsidRPr="004B08E2">
        <w:rPr>
          <w:rFonts w:ascii="MAC C Swiss" w:hAnsi="MAC C Swiss"/>
          <w:b/>
          <w:sz w:val="24"/>
          <w:szCs w:val="24"/>
          <w:lang w:val="en-US"/>
        </w:rPr>
        <w:t xml:space="preserve"> </w:t>
      </w:r>
      <w:r w:rsidRPr="004B08E2">
        <w:rPr>
          <w:rFonts w:ascii="Arial" w:hAnsi="Arial" w:cs="Arial"/>
          <w:b/>
          <w:sz w:val="24"/>
          <w:szCs w:val="24"/>
          <w:lang w:val="en-US"/>
        </w:rPr>
        <w:t>О</w:t>
      </w:r>
      <w:r w:rsidR="004B08E2" w:rsidRPr="004B08E2">
        <w:rPr>
          <w:rFonts w:ascii="MAC C Swiss" w:hAnsi="MAC C Swiss"/>
          <w:b/>
          <w:sz w:val="24"/>
          <w:szCs w:val="24"/>
          <w:lang w:val="en-US"/>
        </w:rPr>
        <w:t xml:space="preserve"> </w:t>
      </w:r>
      <w:r w:rsidRPr="004B08E2">
        <w:rPr>
          <w:rFonts w:ascii="Arial" w:hAnsi="Arial" w:cs="Arial"/>
          <w:b/>
          <w:sz w:val="24"/>
          <w:szCs w:val="24"/>
          <w:lang w:val="en-US"/>
        </w:rPr>
        <w:t>В</w:t>
      </w:r>
      <w:r w:rsidR="004B08E2" w:rsidRPr="004B08E2">
        <w:rPr>
          <w:rFonts w:ascii="MAC C Swiss" w:hAnsi="MAC C Swiss"/>
          <w:b/>
          <w:sz w:val="24"/>
          <w:szCs w:val="24"/>
          <w:lang w:val="en-US"/>
        </w:rPr>
        <w:t xml:space="preserve"> </w:t>
      </w:r>
      <w:r w:rsidRPr="004B08E2">
        <w:rPr>
          <w:rFonts w:ascii="Arial" w:hAnsi="Arial" w:cs="Arial"/>
          <w:b/>
          <w:sz w:val="24"/>
          <w:szCs w:val="24"/>
          <w:lang w:val="en-US"/>
        </w:rPr>
        <w:t>О</w:t>
      </w:r>
      <w:r w:rsidR="004B08E2" w:rsidRPr="004B08E2">
        <w:rPr>
          <w:rFonts w:ascii="MAC C Swiss" w:hAnsi="MAC C Swiss"/>
          <w:b/>
          <w:sz w:val="24"/>
          <w:szCs w:val="24"/>
          <w:lang w:val="en-US"/>
        </w:rPr>
        <w:t xml:space="preserve"> </w:t>
      </w:r>
      <w:r w:rsidRPr="004B08E2">
        <w:rPr>
          <w:rFonts w:ascii="Arial" w:hAnsi="Arial" w:cs="Arial"/>
          <w:b/>
          <w:sz w:val="24"/>
          <w:szCs w:val="24"/>
          <w:lang w:val="en-US"/>
        </w:rPr>
        <w:t>Р</w:t>
      </w:r>
    </w:p>
    <w:p w:rsidR="0044379D" w:rsidRPr="004B08E2" w:rsidRDefault="0044379D" w:rsidP="0044379D">
      <w:pPr>
        <w:spacing w:after="0" w:line="240" w:lineRule="auto"/>
        <w:jc w:val="center"/>
        <w:rPr>
          <w:rFonts w:ascii="MAC C Swiss" w:hAnsi="MAC C Swiss"/>
          <w:sz w:val="24"/>
          <w:szCs w:val="24"/>
          <w:lang w:val="en-US"/>
        </w:rPr>
      </w:pPr>
      <w:r w:rsidRPr="004B08E2">
        <w:rPr>
          <w:rFonts w:ascii="Arial" w:hAnsi="Arial" w:cs="Arial"/>
          <w:sz w:val="24"/>
          <w:szCs w:val="24"/>
          <w:lang w:val="en-US"/>
        </w:rPr>
        <w:t>на</w:t>
      </w:r>
      <w:r w:rsidR="004B08E2" w:rsidRPr="004B08E2">
        <w:rPr>
          <w:rFonts w:ascii="MAC C Swiss" w:hAnsi="MAC C Swiss"/>
          <w:sz w:val="24"/>
          <w:szCs w:val="24"/>
          <w:lang w:val="en-US"/>
        </w:rPr>
        <w:t xml:space="preserve"> </w:t>
      </w:r>
      <w:r w:rsidRPr="004B08E2">
        <w:rPr>
          <w:rFonts w:ascii="Arial" w:hAnsi="Arial" w:cs="Arial"/>
          <w:sz w:val="24"/>
          <w:szCs w:val="24"/>
          <w:lang w:val="en-US"/>
        </w:rPr>
        <w:t>пратеничко</w:t>
      </w:r>
      <w:r w:rsidR="004B08E2" w:rsidRPr="004B08E2">
        <w:rPr>
          <w:rFonts w:ascii="MAC C Swiss" w:hAnsi="MAC C Swiss"/>
          <w:sz w:val="24"/>
          <w:szCs w:val="24"/>
          <w:lang w:val="en-US"/>
        </w:rPr>
        <w:t xml:space="preserve"> </w:t>
      </w:r>
      <w:r w:rsidRPr="004B08E2">
        <w:rPr>
          <w:rFonts w:ascii="Arial" w:hAnsi="Arial" w:cs="Arial"/>
          <w:sz w:val="24"/>
          <w:szCs w:val="24"/>
          <w:lang w:val="en-US"/>
        </w:rPr>
        <w:t>прашање</w:t>
      </w:r>
      <w:r w:rsidR="004B08E2" w:rsidRPr="004B08E2">
        <w:rPr>
          <w:rFonts w:ascii="MAC C Swiss" w:hAnsi="MAC C Swiss"/>
          <w:sz w:val="24"/>
          <w:szCs w:val="24"/>
          <w:lang w:val="en-US"/>
        </w:rPr>
        <w:t xml:space="preserve"> </w:t>
      </w:r>
      <w:r w:rsidRPr="004B08E2">
        <w:rPr>
          <w:rFonts w:ascii="Arial" w:hAnsi="Arial" w:cs="Arial"/>
          <w:sz w:val="24"/>
          <w:szCs w:val="24"/>
          <w:lang w:val="en-US"/>
        </w:rPr>
        <w:t>од</w:t>
      </w:r>
      <w:r w:rsidR="004B08E2" w:rsidRPr="004B08E2">
        <w:rPr>
          <w:rFonts w:ascii="MAC C Swiss" w:hAnsi="MAC C Swiss"/>
          <w:sz w:val="24"/>
          <w:szCs w:val="24"/>
          <w:lang w:val="en-US"/>
        </w:rPr>
        <w:t xml:space="preserve"> </w:t>
      </w:r>
      <w:r w:rsidRPr="004B08E2">
        <w:rPr>
          <w:rFonts w:ascii="Arial" w:hAnsi="Arial" w:cs="Arial"/>
          <w:sz w:val="24"/>
          <w:szCs w:val="24"/>
          <w:lang w:val="en-US"/>
        </w:rPr>
        <w:t>пратеникот</w:t>
      </w:r>
      <w:r w:rsidR="004B08E2" w:rsidRPr="004B08E2">
        <w:rPr>
          <w:rFonts w:ascii="MAC C Swiss" w:hAnsi="MAC C Swiss"/>
          <w:sz w:val="24"/>
          <w:szCs w:val="24"/>
          <w:lang w:val="en-US"/>
        </w:rPr>
        <w:t xml:space="preserve"> </w:t>
      </w:r>
      <w:r w:rsidR="004B08E2" w:rsidRPr="004B08E2">
        <w:rPr>
          <w:rFonts w:ascii="Arial" w:hAnsi="Arial" w:cs="Arial"/>
          <w:sz w:val="24"/>
          <w:szCs w:val="24"/>
        </w:rPr>
        <w:t xml:space="preserve">Томе Чинговски </w:t>
      </w:r>
      <w:r w:rsidR="004B08E2" w:rsidRPr="004B08E2">
        <w:rPr>
          <w:rFonts w:ascii="MAC C Swiss" w:hAnsi="MAC C Swiss"/>
          <w:sz w:val="24"/>
          <w:szCs w:val="24"/>
          <w:lang w:val="en-US"/>
        </w:rPr>
        <w:t xml:space="preserve"> </w:t>
      </w:r>
      <w:r w:rsidRPr="004B08E2">
        <w:rPr>
          <w:rFonts w:ascii="Arial" w:hAnsi="Arial" w:cs="Arial"/>
          <w:sz w:val="24"/>
          <w:szCs w:val="24"/>
          <w:lang w:val="en-US"/>
        </w:rPr>
        <w:t>поставено</w:t>
      </w:r>
      <w:r w:rsidR="004B08E2" w:rsidRPr="004B08E2">
        <w:rPr>
          <w:rFonts w:ascii="MAC C Swiss" w:hAnsi="MAC C Swiss"/>
          <w:sz w:val="24"/>
          <w:szCs w:val="24"/>
          <w:lang w:val="en-US"/>
        </w:rPr>
        <w:t xml:space="preserve"> </w:t>
      </w:r>
    </w:p>
    <w:p w:rsidR="0044379D" w:rsidRPr="004B08E2" w:rsidRDefault="0044379D" w:rsidP="0044379D">
      <w:pPr>
        <w:spacing w:after="0" w:line="240" w:lineRule="auto"/>
        <w:jc w:val="center"/>
        <w:rPr>
          <w:rFonts w:ascii="MAC C Swiss" w:hAnsi="MAC C Swiss"/>
          <w:sz w:val="24"/>
          <w:szCs w:val="24"/>
          <w:lang w:val="en-US"/>
        </w:rPr>
      </w:pPr>
      <w:r w:rsidRPr="004B08E2">
        <w:rPr>
          <w:rFonts w:ascii="Arial" w:hAnsi="Arial" w:cs="Arial"/>
          <w:sz w:val="24"/>
          <w:szCs w:val="24"/>
          <w:lang w:val="en-US"/>
        </w:rPr>
        <w:t>на</w:t>
      </w:r>
      <w:r w:rsidR="004B08E2" w:rsidRPr="004B08E2">
        <w:rPr>
          <w:rFonts w:ascii="MAC C Swiss" w:hAnsi="MAC C Swiss"/>
          <w:sz w:val="24"/>
          <w:szCs w:val="24"/>
          <w:lang w:val="en-US"/>
        </w:rPr>
        <w:t xml:space="preserve"> 57-</w:t>
      </w:r>
      <w:r w:rsidRPr="004B08E2">
        <w:rPr>
          <w:rFonts w:ascii="Arial" w:hAnsi="Arial" w:cs="Arial"/>
          <w:sz w:val="24"/>
          <w:szCs w:val="24"/>
          <w:lang w:val="en-US"/>
        </w:rPr>
        <w:t>та</w:t>
      </w:r>
      <w:r w:rsidR="004B08E2" w:rsidRPr="004B08E2">
        <w:rPr>
          <w:rFonts w:ascii="MAC C Swiss" w:hAnsi="MAC C Swiss"/>
          <w:sz w:val="24"/>
          <w:szCs w:val="24"/>
          <w:lang w:val="en-US"/>
        </w:rPr>
        <w:t xml:space="preserve"> </w:t>
      </w:r>
      <w:r w:rsidRPr="004B08E2">
        <w:rPr>
          <w:rFonts w:ascii="Arial" w:hAnsi="Arial" w:cs="Arial"/>
          <w:sz w:val="24"/>
          <w:szCs w:val="24"/>
          <w:lang w:val="en-US"/>
        </w:rPr>
        <w:t>седница</w:t>
      </w:r>
      <w:r w:rsidR="004B08E2" w:rsidRPr="004B08E2">
        <w:rPr>
          <w:rFonts w:ascii="MAC C Swiss" w:hAnsi="MAC C Swiss"/>
          <w:sz w:val="24"/>
          <w:szCs w:val="24"/>
          <w:lang w:val="en-US"/>
        </w:rPr>
        <w:t xml:space="preserve"> </w:t>
      </w:r>
      <w:r w:rsidRPr="004B08E2">
        <w:rPr>
          <w:rFonts w:ascii="Arial" w:hAnsi="Arial" w:cs="Arial"/>
          <w:sz w:val="24"/>
          <w:szCs w:val="24"/>
          <w:lang w:val="en-US"/>
        </w:rPr>
        <w:t>на</w:t>
      </w:r>
      <w:r w:rsidR="004B08E2" w:rsidRPr="004B08E2">
        <w:rPr>
          <w:rFonts w:ascii="MAC C Swiss" w:hAnsi="MAC C Swiss"/>
          <w:sz w:val="24"/>
          <w:szCs w:val="24"/>
          <w:lang w:val="en-US"/>
        </w:rPr>
        <w:t xml:space="preserve"> </w:t>
      </w:r>
      <w:r w:rsidRPr="004B08E2">
        <w:rPr>
          <w:rFonts w:ascii="Arial" w:hAnsi="Arial" w:cs="Arial"/>
          <w:sz w:val="24"/>
          <w:szCs w:val="24"/>
          <w:lang w:val="en-US"/>
        </w:rPr>
        <w:t>Собранието</w:t>
      </w:r>
      <w:r w:rsidR="004B08E2" w:rsidRPr="004B08E2">
        <w:rPr>
          <w:rFonts w:ascii="MAC C Swiss" w:hAnsi="MAC C Swiss"/>
          <w:sz w:val="24"/>
          <w:szCs w:val="24"/>
          <w:lang w:val="en-US"/>
        </w:rPr>
        <w:t xml:space="preserve"> </w:t>
      </w:r>
      <w:r w:rsidRPr="004B08E2">
        <w:rPr>
          <w:rFonts w:ascii="Arial" w:hAnsi="Arial" w:cs="Arial"/>
          <w:sz w:val="24"/>
          <w:szCs w:val="24"/>
          <w:lang w:val="en-US"/>
        </w:rPr>
        <w:t>на</w:t>
      </w:r>
      <w:r w:rsidR="004B08E2" w:rsidRPr="004B08E2">
        <w:rPr>
          <w:rFonts w:ascii="MAC C Swiss" w:hAnsi="MAC C Swiss"/>
          <w:sz w:val="24"/>
          <w:szCs w:val="24"/>
          <w:lang w:val="en-US"/>
        </w:rPr>
        <w:t xml:space="preserve"> </w:t>
      </w:r>
      <w:r w:rsidRPr="004B08E2">
        <w:rPr>
          <w:rFonts w:ascii="Arial" w:hAnsi="Arial" w:cs="Arial"/>
          <w:sz w:val="24"/>
          <w:szCs w:val="24"/>
          <w:lang w:val="en-US"/>
        </w:rPr>
        <w:t>Република</w:t>
      </w:r>
      <w:r w:rsidR="004B08E2" w:rsidRPr="004B08E2">
        <w:rPr>
          <w:rFonts w:ascii="MAC C Swiss" w:hAnsi="MAC C Swiss"/>
          <w:sz w:val="24"/>
          <w:szCs w:val="24"/>
          <w:lang w:val="en-US"/>
        </w:rPr>
        <w:t xml:space="preserve"> </w:t>
      </w:r>
      <w:r w:rsidRPr="004B08E2">
        <w:rPr>
          <w:rFonts w:ascii="Arial" w:hAnsi="Arial" w:cs="Arial"/>
          <w:sz w:val="24"/>
          <w:szCs w:val="24"/>
          <w:lang w:val="en-US"/>
        </w:rPr>
        <w:t>Македонија</w:t>
      </w:r>
      <w:r w:rsidR="004B08E2" w:rsidRPr="004B08E2">
        <w:rPr>
          <w:rFonts w:ascii="MAC C Swiss" w:hAnsi="MAC C Swiss"/>
          <w:sz w:val="24"/>
          <w:szCs w:val="24"/>
          <w:lang w:val="en-US"/>
        </w:rPr>
        <w:t xml:space="preserve"> </w:t>
      </w:r>
    </w:p>
    <w:p w:rsidR="0044379D" w:rsidRPr="004B08E2" w:rsidRDefault="0044379D" w:rsidP="0044379D">
      <w:pPr>
        <w:jc w:val="center"/>
        <w:rPr>
          <w:rFonts w:ascii="MAC C Swiss" w:hAnsi="MAC C Swiss"/>
          <w:sz w:val="24"/>
          <w:szCs w:val="24"/>
          <w:lang w:val="en-US"/>
        </w:rPr>
      </w:pPr>
      <w:r w:rsidRPr="004B08E2">
        <w:rPr>
          <w:rFonts w:ascii="Arial" w:hAnsi="Arial" w:cs="Arial"/>
          <w:sz w:val="24"/>
          <w:szCs w:val="24"/>
          <w:lang w:val="en-US"/>
        </w:rPr>
        <w:t>одржана</w:t>
      </w:r>
      <w:r w:rsidR="004B08E2" w:rsidRPr="004B08E2">
        <w:rPr>
          <w:rFonts w:ascii="MAC C Swiss" w:hAnsi="MAC C Swiss"/>
          <w:sz w:val="24"/>
          <w:szCs w:val="24"/>
          <w:lang w:val="en-US"/>
        </w:rPr>
        <w:t xml:space="preserve"> </w:t>
      </w:r>
      <w:r w:rsidRPr="004B08E2">
        <w:rPr>
          <w:rFonts w:ascii="Arial" w:hAnsi="Arial" w:cs="Arial"/>
          <w:sz w:val="24"/>
          <w:szCs w:val="24"/>
          <w:lang w:val="en-US"/>
        </w:rPr>
        <w:t>на</w:t>
      </w:r>
      <w:r w:rsidR="004B08E2" w:rsidRPr="004B08E2">
        <w:rPr>
          <w:rFonts w:ascii="MAC C Swiss" w:hAnsi="MAC C Swiss"/>
          <w:sz w:val="24"/>
          <w:szCs w:val="24"/>
          <w:lang w:val="en-US"/>
        </w:rPr>
        <w:t xml:space="preserve"> 28 </w:t>
      </w:r>
      <w:r w:rsidRPr="004B08E2">
        <w:rPr>
          <w:rFonts w:ascii="Arial" w:hAnsi="Arial" w:cs="Arial"/>
          <w:sz w:val="24"/>
          <w:szCs w:val="24"/>
          <w:lang w:val="en-US"/>
        </w:rPr>
        <w:t>мај</w:t>
      </w:r>
      <w:r w:rsidR="004B08E2" w:rsidRPr="004B08E2">
        <w:rPr>
          <w:rFonts w:ascii="MAC C Swiss" w:hAnsi="MAC C Swiss"/>
          <w:sz w:val="24"/>
          <w:szCs w:val="24"/>
          <w:lang w:val="en-US"/>
        </w:rPr>
        <w:t xml:space="preserve"> 2009 </w:t>
      </w:r>
      <w:r w:rsidRPr="004B08E2">
        <w:rPr>
          <w:rFonts w:ascii="Arial" w:hAnsi="Arial" w:cs="Arial"/>
          <w:sz w:val="24"/>
          <w:szCs w:val="24"/>
          <w:lang w:val="en-US"/>
        </w:rPr>
        <w:t>година</w:t>
      </w:r>
    </w:p>
    <w:p w:rsidR="008719BC" w:rsidRPr="004B08E2" w:rsidRDefault="008719BC">
      <w:pPr>
        <w:rPr>
          <w:sz w:val="24"/>
          <w:szCs w:val="24"/>
        </w:rPr>
      </w:pPr>
    </w:p>
    <w:p w:rsidR="004B08E2" w:rsidRPr="004B08E2" w:rsidRDefault="004B08E2" w:rsidP="004B08E2">
      <w:pPr>
        <w:shd w:val="clear" w:color="auto" w:fill="FFFFFF"/>
        <w:spacing w:before="494" w:line="259" w:lineRule="exact"/>
        <w:ind w:left="24" w:right="10"/>
        <w:jc w:val="both"/>
        <w:rPr>
          <w:rFonts w:ascii="Arial" w:hAnsi="Arial" w:cs="Arial"/>
          <w:sz w:val="24"/>
          <w:szCs w:val="24"/>
        </w:rPr>
      </w:pPr>
      <w:r w:rsidRPr="004B08E2">
        <w:rPr>
          <w:rFonts w:ascii="Arial" w:hAnsi="Arial" w:cs="Arial"/>
          <w:color w:val="000000"/>
          <w:w w:val="96"/>
          <w:sz w:val="24"/>
          <w:szCs w:val="24"/>
        </w:rPr>
        <w:t xml:space="preserve">Од 01.04.2002 година се применува Договорот за </w:t>
      </w:r>
      <w:r w:rsidRPr="004B08E2">
        <w:rPr>
          <w:rFonts w:ascii="Arial" w:hAnsi="Arial" w:cs="Arial"/>
          <w:color w:val="000000"/>
          <w:w w:val="93"/>
          <w:sz w:val="24"/>
          <w:szCs w:val="24"/>
        </w:rPr>
        <w:t xml:space="preserve">социјално осигурување меѓу Република Македонија и Сојузна </w:t>
      </w:r>
      <w:r w:rsidRPr="004B08E2">
        <w:rPr>
          <w:rFonts w:ascii="Arial" w:hAnsi="Arial" w:cs="Arial"/>
          <w:color w:val="000000"/>
          <w:spacing w:val="-1"/>
          <w:w w:val="95"/>
          <w:sz w:val="24"/>
          <w:szCs w:val="24"/>
        </w:rPr>
        <w:t>Република Југославија.</w:t>
      </w:r>
    </w:p>
    <w:p w:rsidR="004B08E2" w:rsidRPr="004B08E2" w:rsidRDefault="004B08E2" w:rsidP="004B08E2">
      <w:pPr>
        <w:shd w:val="clear" w:color="auto" w:fill="FFFFFF"/>
        <w:spacing w:line="259" w:lineRule="exact"/>
        <w:ind w:left="24" w:firstLine="643"/>
        <w:jc w:val="both"/>
        <w:rPr>
          <w:rFonts w:ascii="Arial" w:hAnsi="Arial" w:cs="Arial"/>
          <w:sz w:val="24"/>
          <w:szCs w:val="24"/>
        </w:rPr>
      </w:pPr>
      <w:r w:rsidRPr="004B08E2">
        <w:rPr>
          <w:rFonts w:ascii="Arial" w:hAnsi="Arial" w:cs="Arial"/>
          <w:color w:val="000000"/>
          <w:w w:val="95"/>
          <w:sz w:val="24"/>
          <w:szCs w:val="24"/>
        </w:rPr>
        <w:t xml:space="preserve">Членот 19 од Договорот дава основа да се утврди </w:t>
      </w:r>
      <w:r w:rsidRPr="004B08E2">
        <w:rPr>
          <w:rFonts w:ascii="Arial" w:hAnsi="Arial" w:cs="Arial"/>
          <w:color w:val="000000"/>
          <w:w w:val="93"/>
          <w:sz w:val="24"/>
          <w:szCs w:val="24"/>
        </w:rPr>
        <w:t xml:space="preserve">право на самостојна пензија доколку подносителот носител на барањето ги исполнува условите за признавање право на пензија само врз основа на стажот навршен според </w:t>
      </w:r>
      <w:r w:rsidRPr="004B08E2">
        <w:rPr>
          <w:rFonts w:ascii="Arial" w:hAnsi="Arial" w:cs="Arial"/>
          <w:color w:val="000000"/>
          <w:w w:val="94"/>
          <w:sz w:val="24"/>
          <w:szCs w:val="24"/>
        </w:rPr>
        <w:t>нејзините правни прописи, не засметувајќи го странскиот стаж. Примената на оваа одредба функционира во практиката без никакви проблеми во рамките на Договорот.</w:t>
      </w:r>
    </w:p>
    <w:p w:rsidR="004B08E2" w:rsidRPr="004B08E2" w:rsidRDefault="004B08E2" w:rsidP="004B08E2">
      <w:pPr>
        <w:shd w:val="clear" w:color="auto" w:fill="FFFFFF"/>
        <w:spacing w:line="259" w:lineRule="exact"/>
        <w:ind w:left="19" w:right="5" w:firstLine="653"/>
        <w:jc w:val="both"/>
        <w:rPr>
          <w:rFonts w:ascii="Arial" w:hAnsi="Arial" w:cs="Arial"/>
          <w:sz w:val="24"/>
          <w:szCs w:val="24"/>
        </w:rPr>
      </w:pPr>
      <w:r w:rsidRPr="004B08E2">
        <w:rPr>
          <w:rFonts w:ascii="Arial" w:hAnsi="Arial" w:cs="Arial"/>
          <w:color w:val="000000"/>
          <w:w w:val="94"/>
          <w:sz w:val="24"/>
          <w:szCs w:val="24"/>
        </w:rPr>
        <w:t>Меѓутоа, одредени проблеми и тешкотии се констатирани во случаите кога се остварува право на сразмерен дел на пензија, односно кога не се исполнети условите за остварување право на пензија само со стажот од едната држава договорничка и во ваков случај странскиот стаж е услов за остварување на правото на пензија.</w:t>
      </w:r>
    </w:p>
    <w:p w:rsidR="004B08E2" w:rsidRPr="004B08E2" w:rsidRDefault="004B08E2" w:rsidP="004B08E2">
      <w:pPr>
        <w:shd w:val="clear" w:color="auto" w:fill="FFFFFF"/>
        <w:spacing w:line="259" w:lineRule="exact"/>
        <w:ind w:left="19" w:right="5" w:firstLine="662"/>
        <w:jc w:val="both"/>
        <w:rPr>
          <w:rFonts w:ascii="Arial" w:hAnsi="Arial" w:cs="Arial"/>
          <w:sz w:val="24"/>
          <w:szCs w:val="24"/>
        </w:rPr>
      </w:pPr>
      <w:r w:rsidRPr="004B08E2">
        <w:rPr>
          <w:rFonts w:ascii="Arial" w:hAnsi="Arial" w:cs="Arial"/>
          <w:color w:val="000000"/>
          <w:w w:val="94"/>
          <w:sz w:val="24"/>
          <w:szCs w:val="24"/>
        </w:rPr>
        <w:t xml:space="preserve">Наведениве потешкотии се јавуваат како во случаите кога за прв пат се остварува право според Договорот, како и кога се применува членот 41 од Договорот (повторно </w:t>
      </w:r>
      <w:r w:rsidRPr="004B08E2">
        <w:rPr>
          <w:rFonts w:ascii="Arial" w:hAnsi="Arial" w:cs="Arial"/>
          <w:color w:val="000000"/>
          <w:w w:val="95"/>
          <w:sz w:val="24"/>
          <w:szCs w:val="24"/>
        </w:rPr>
        <w:t>определување на пензиите).</w:t>
      </w:r>
    </w:p>
    <w:p w:rsidR="004B08E2" w:rsidRPr="004B08E2" w:rsidRDefault="004B08E2" w:rsidP="004B08E2">
      <w:pPr>
        <w:shd w:val="clear" w:color="auto" w:fill="FFFFFF"/>
        <w:spacing w:line="259" w:lineRule="exact"/>
        <w:ind w:left="19" w:firstLine="648"/>
        <w:jc w:val="both"/>
        <w:rPr>
          <w:rFonts w:ascii="Arial" w:hAnsi="Arial" w:cs="Arial"/>
          <w:sz w:val="24"/>
          <w:szCs w:val="24"/>
        </w:rPr>
      </w:pPr>
      <w:r w:rsidRPr="004B08E2">
        <w:rPr>
          <w:rFonts w:ascii="Arial" w:hAnsi="Arial" w:cs="Arial"/>
          <w:color w:val="000000"/>
          <w:w w:val="95"/>
          <w:sz w:val="24"/>
          <w:szCs w:val="24"/>
        </w:rPr>
        <w:t xml:space="preserve">Од поставеното пратеничко прашање очигледно е дека </w:t>
      </w:r>
      <w:r w:rsidRPr="004B08E2">
        <w:rPr>
          <w:rFonts w:ascii="Arial" w:hAnsi="Arial" w:cs="Arial"/>
          <w:color w:val="000000"/>
          <w:w w:val="90"/>
          <w:sz w:val="24"/>
          <w:szCs w:val="24"/>
        </w:rPr>
        <w:t xml:space="preserve">се работи за корисници на пензија со мешан пензиски стаж </w:t>
      </w:r>
      <w:r w:rsidRPr="004B08E2">
        <w:rPr>
          <w:rFonts w:ascii="Arial" w:hAnsi="Arial" w:cs="Arial"/>
          <w:color w:val="000000"/>
          <w:w w:val="95"/>
          <w:sz w:val="24"/>
          <w:szCs w:val="24"/>
        </w:rPr>
        <w:t>навршен во двете држави.</w:t>
      </w:r>
    </w:p>
    <w:p w:rsidR="004B08E2" w:rsidRPr="004B08E2" w:rsidRDefault="004B08E2" w:rsidP="004B08E2">
      <w:pPr>
        <w:shd w:val="clear" w:color="auto" w:fill="FFFFFF"/>
        <w:spacing w:line="259" w:lineRule="exact"/>
        <w:ind w:right="10" w:firstLine="658"/>
        <w:jc w:val="both"/>
        <w:rPr>
          <w:rFonts w:ascii="Arial" w:hAnsi="Arial" w:cs="Arial"/>
          <w:sz w:val="24"/>
          <w:szCs w:val="24"/>
        </w:rPr>
      </w:pPr>
      <w:r w:rsidRPr="004B08E2">
        <w:rPr>
          <w:rFonts w:ascii="Arial" w:hAnsi="Arial" w:cs="Arial"/>
          <w:color w:val="000000"/>
          <w:w w:val="94"/>
          <w:sz w:val="24"/>
          <w:szCs w:val="24"/>
        </w:rPr>
        <w:t>Во ваквите случи постапката за остварување право на пензија вообичаено трае подолго време од причини што ако подносителот на барањето работел во повеќе фирми и градови се проверува пензискиот стаж од другиот носител на осигурување, истиот се утврдува во матичната евиденција на странскиот носител и само така потврден се доставува до другата држава договорничка на договорениот образец кој претставува основ за завршување на постапката.</w:t>
      </w:r>
    </w:p>
    <w:p w:rsidR="004B08E2" w:rsidRPr="004B08E2" w:rsidRDefault="004B08E2" w:rsidP="004B08E2">
      <w:pPr>
        <w:shd w:val="clear" w:color="auto" w:fill="FFFFFF"/>
        <w:spacing w:line="259" w:lineRule="exact"/>
        <w:ind w:left="5" w:right="19" w:firstLine="667"/>
        <w:jc w:val="both"/>
        <w:rPr>
          <w:rFonts w:ascii="Arial" w:hAnsi="Arial" w:cs="Arial"/>
          <w:sz w:val="24"/>
          <w:szCs w:val="24"/>
        </w:rPr>
      </w:pPr>
      <w:r w:rsidRPr="004B08E2">
        <w:rPr>
          <w:rFonts w:ascii="Arial" w:hAnsi="Arial" w:cs="Arial"/>
          <w:color w:val="000000"/>
          <w:w w:val="94"/>
          <w:sz w:val="24"/>
          <w:szCs w:val="24"/>
        </w:rPr>
        <w:t xml:space="preserve">Барањето за остварување на правата врз основа на </w:t>
      </w:r>
      <w:r w:rsidRPr="004B08E2">
        <w:rPr>
          <w:rFonts w:ascii="Arial" w:hAnsi="Arial" w:cs="Arial"/>
          <w:color w:val="000000"/>
          <w:w w:val="95"/>
          <w:sz w:val="24"/>
          <w:szCs w:val="24"/>
        </w:rPr>
        <w:t>одредбите од Договорот, се во надлежност и се решаваат во овластените подрачни единици на ФПИОМ.</w:t>
      </w:r>
    </w:p>
    <w:p w:rsidR="004B08E2" w:rsidRPr="004B08E2" w:rsidRDefault="004B08E2" w:rsidP="004B08E2">
      <w:pPr>
        <w:shd w:val="clear" w:color="auto" w:fill="FFFFFF"/>
        <w:spacing w:line="254" w:lineRule="exact"/>
        <w:ind w:left="11"/>
        <w:jc w:val="both"/>
        <w:rPr>
          <w:rFonts w:ascii="Arial" w:hAnsi="Arial" w:cs="Arial"/>
          <w:sz w:val="24"/>
          <w:szCs w:val="24"/>
        </w:rPr>
      </w:pPr>
      <w:r w:rsidRPr="004B08E2">
        <w:rPr>
          <w:rFonts w:ascii="Arial" w:hAnsi="Arial" w:cs="Arial"/>
          <w:color w:val="000000"/>
          <w:w w:val="93"/>
          <w:sz w:val="24"/>
          <w:szCs w:val="24"/>
        </w:rPr>
        <w:t>Заради надминување на овие проблеми на неколку наврати одржани се разговори со српскиот носител на осигурување и како иницијатива на Фондот на ПИОМ и</w:t>
      </w:r>
      <w:r w:rsidRPr="004B08E2">
        <w:rPr>
          <w:rFonts w:ascii="Arial" w:hAnsi="Arial" w:cs="Arial"/>
          <w:color w:val="000000"/>
          <w:w w:val="97"/>
          <w:sz w:val="24"/>
          <w:szCs w:val="24"/>
        </w:rPr>
        <w:t xml:space="preserve"> Фондот на ПИО на Србија и како одржување на денови на </w:t>
      </w:r>
      <w:r w:rsidRPr="004B08E2">
        <w:rPr>
          <w:rFonts w:ascii="Arial" w:hAnsi="Arial" w:cs="Arial"/>
          <w:color w:val="000000"/>
          <w:w w:val="93"/>
          <w:sz w:val="24"/>
          <w:szCs w:val="24"/>
        </w:rPr>
        <w:t xml:space="preserve">рзговор со посредување на Програмата за реформи во областа </w:t>
      </w:r>
      <w:r w:rsidRPr="004B08E2">
        <w:rPr>
          <w:rFonts w:ascii="Arial" w:hAnsi="Arial" w:cs="Arial"/>
          <w:color w:val="000000"/>
          <w:w w:val="90"/>
          <w:sz w:val="24"/>
          <w:szCs w:val="24"/>
        </w:rPr>
        <w:t>на социјалната сигурност и координација на социјалната сигурност</w:t>
      </w:r>
    </w:p>
    <w:p w:rsidR="004B08E2" w:rsidRPr="004B08E2" w:rsidRDefault="004B08E2" w:rsidP="004B08E2">
      <w:pPr>
        <w:shd w:val="clear" w:color="auto" w:fill="FFFFFF"/>
        <w:spacing w:before="264" w:line="259" w:lineRule="exact"/>
        <w:ind w:right="10" w:firstLine="658"/>
        <w:jc w:val="both"/>
        <w:rPr>
          <w:sz w:val="24"/>
          <w:szCs w:val="24"/>
        </w:rPr>
      </w:pPr>
    </w:p>
    <w:p w:rsidR="004B08E2" w:rsidRPr="004B08E2" w:rsidRDefault="004B08E2">
      <w:pPr>
        <w:rPr>
          <w:sz w:val="24"/>
          <w:szCs w:val="24"/>
        </w:rPr>
      </w:pPr>
    </w:p>
    <w:sectPr w:rsidR="004B08E2" w:rsidRPr="004B08E2" w:rsidSect="008719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compat/>
  <w:rsids>
    <w:rsidRoot w:val="0044379D"/>
    <w:rsid w:val="0044379D"/>
    <w:rsid w:val="004B08E2"/>
    <w:rsid w:val="008719BC"/>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2009-07-09T09:16:00Z</dcterms:created>
  <dcterms:modified xsi:type="dcterms:W3CDTF">2009-07-09T09:37:00Z</dcterms:modified>
</cp:coreProperties>
</file>